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Дело № 2-</w:t>
      </w:r>
      <w:r>
        <w:rPr>
          <w:rFonts w:ascii="Times New Roman" w:eastAsia="Times New Roman" w:hAnsi="Times New Roman" w:cs="Times New Roman"/>
          <w:sz w:val="27"/>
          <w:szCs w:val="27"/>
        </w:rPr>
        <w:t>3893</w:t>
      </w:r>
      <w:r>
        <w:rPr>
          <w:rFonts w:ascii="Times New Roman" w:eastAsia="Times New Roman" w:hAnsi="Times New Roman" w:cs="Times New Roman"/>
          <w:sz w:val="27"/>
          <w:szCs w:val="27"/>
        </w:rPr>
        <w:t>-26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ЗАОЧНОЕ </w:t>
      </w: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keepNext/>
        <w:spacing w:before="0" w:after="0"/>
        <w:jc w:val="center"/>
        <w:rPr>
          <w:sz w:val="28"/>
          <w:szCs w:val="28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07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sz w:val="28"/>
          <w:szCs w:val="28"/>
        </w:rPr>
        <w:t>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истца </w:t>
      </w:r>
      <w:r>
        <w:rPr>
          <w:rFonts w:ascii="Times New Roman" w:eastAsia="Times New Roman" w:hAnsi="Times New Roman" w:cs="Times New Roman"/>
          <w:sz w:val="28"/>
          <w:szCs w:val="28"/>
        </w:rPr>
        <w:t>Сиразетдиновой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Д.Д.,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Сиразетдиновой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Дианы Дмитриевны к </w:t>
      </w:r>
      <w:r>
        <w:rPr>
          <w:rFonts w:ascii="Times New Roman" w:eastAsia="Times New Roman" w:hAnsi="Times New Roman" w:cs="Times New Roman"/>
          <w:sz w:val="28"/>
          <w:szCs w:val="28"/>
        </w:rPr>
        <w:t>Limited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Liability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Company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ELECTRONICS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ООО «РВБ» о взыскании потребителем уплаченной суммы за товар ненадлежащего </w:t>
      </w:r>
      <w:r>
        <w:rPr>
          <w:rFonts w:ascii="Times New Roman" w:eastAsia="Times New Roman" w:hAnsi="Times New Roman" w:cs="Times New Roman"/>
          <w:sz w:val="28"/>
          <w:szCs w:val="28"/>
        </w:rPr>
        <w:t>качества, причиненных ему убытков, неустойки и компенсации морального вреда,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167,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194-199</w:t>
      </w:r>
      <w:r>
        <w:rPr>
          <w:rFonts w:ascii="Times New Roman" w:eastAsia="Times New Roman" w:hAnsi="Times New Roman" w:cs="Times New Roman"/>
          <w:sz w:val="28"/>
          <w:szCs w:val="28"/>
        </w:rPr>
        <w:t>, 233-235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Гражданского процессуального кодекса Российской Федерации,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уточненное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сковое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>Сиразетдиновой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Дианы Дмитриевны – удовлетворить частично.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Взыскать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Limited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Liability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Company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ELECTRONICS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3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Сиразетдиновой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Дианы Дмитриевны </w:t>
      </w:r>
      <w:r>
        <w:rPr>
          <w:rStyle w:val="cat-UserDefinedgrp-2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денежные средства, о</w:t>
      </w:r>
      <w:r>
        <w:rPr>
          <w:rFonts w:ascii="Times New Roman" w:eastAsia="Times New Roman" w:hAnsi="Times New Roman" w:cs="Times New Roman"/>
          <w:sz w:val="28"/>
          <w:szCs w:val="28"/>
        </w:rPr>
        <w:t>плаченн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товар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ненадлежащего качества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кулер для воды с холодильником напольный </w:t>
      </w:r>
      <w:r>
        <w:rPr>
          <w:rStyle w:val="cat-UserDefinedgrp-25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1rplc-16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компенсацию морального вреда в размере </w:t>
      </w:r>
      <w:r>
        <w:rPr>
          <w:rStyle w:val="cat-Sumgrp-12rplc-1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штраф в размере </w:t>
      </w:r>
      <w:r>
        <w:rPr>
          <w:rStyle w:val="cat-Sumgrp-13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также расходы по оплате юридических услуг в размере </w:t>
      </w:r>
      <w:r>
        <w:rPr>
          <w:rStyle w:val="cat-Sumgrp-14rplc-1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почтовые расходы в размере </w:t>
      </w:r>
      <w:r>
        <w:rPr>
          <w:rStyle w:val="cat-Sumgrp-15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>
        <w:rPr>
          <w:rFonts w:ascii="Times New Roman" w:eastAsia="Times New Roman" w:hAnsi="Times New Roman" w:cs="Times New Roman"/>
          <w:sz w:val="28"/>
          <w:szCs w:val="28"/>
        </w:rPr>
        <w:t>Сиразетдинов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Диан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Дмитриевн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обязанность по требованию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за счет </w:t>
      </w:r>
      <w:r>
        <w:rPr>
          <w:rFonts w:ascii="Times New Roman" w:eastAsia="Times New Roman" w:hAnsi="Times New Roman" w:cs="Times New Roman"/>
          <w:sz w:val="28"/>
          <w:szCs w:val="28"/>
        </w:rPr>
        <w:t>продавца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возвратить </w:t>
      </w:r>
      <w:r>
        <w:rPr>
          <w:rFonts w:ascii="Times New Roman" w:eastAsia="Times New Roman" w:hAnsi="Times New Roman" w:cs="Times New Roman"/>
          <w:sz w:val="28"/>
          <w:szCs w:val="28"/>
        </w:rPr>
        <w:t>Limited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Liability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Company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ELECTRONICS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товар ненадлежащего качества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кулер для воды с холодильником напольный </w:t>
      </w:r>
      <w:r>
        <w:rPr>
          <w:rStyle w:val="cat-UserDefinedgrp-26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сковы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требовани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Сиразетдиновой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Дианы Дмитриевны к ООО «РВБ» </w:t>
      </w:r>
      <w:r>
        <w:rPr>
          <w:rStyle w:val="cat-UserDefinedgrp-27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взыскании убытков, причиненных предоставлением потребителю ненадлежащей информации о продавце товара, в размере рыночной стоимости кулера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воды с холодильником напольный </w:t>
      </w:r>
      <w:r>
        <w:rPr>
          <w:rStyle w:val="cat-UserDefinedgrp-28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1rplc-2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компенсации морального вреда в размере </w:t>
      </w:r>
      <w:r>
        <w:rPr>
          <w:rStyle w:val="cat-Sumgrp-12rplc-2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штрафа и почтовых расходов в размере </w:t>
      </w:r>
      <w:r>
        <w:rPr>
          <w:rStyle w:val="cat-Sumgrp-16rplc-3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оставить без удовлетворения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>Limited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Liability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Company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ELECTRONICS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3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доход бюджета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государственную пошлину в размере </w:t>
      </w:r>
      <w:r>
        <w:rPr>
          <w:rStyle w:val="cat-Sumgrp-17rplc-3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07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сентября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3rplc-9">
    <w:name w:val="cat-UserDefined grp-23 rplc-9"/>
    <w:basedOn w:val="DefaultParagraphFont"/>
  </w:style>
  <w:style w:type="character" w:customStyle="1" w:styleId="cat-UserDefinedgrp-24rplc-11">
    <w:name w:val="cat-UserDefined grp-24 rplc-11"/>
    <w:basedOn w:val="DefaultParagraphFont"/>
  </w:style>
  <w:style w:type="character" w:customStyle="1" w:styleId="cat-UserDefinedgrp-25rplc-15">
    <w:name w:val="cat-UserDefined grp-25 rplc-15"/>
    <w:basedOn w:val="DefaultParagraphFont"/>
  </w:style>
  <w:style w:type="character" w:customStyle="1" w:styleId="cat-Sumgrp-11rplc-16">
    <w:name w:val="cat-Sum grp-11 rplc-16"/>
    <w:basedOn w:val="DefaultParagraphFont"/>
  </w:style>
  <w:style w:type="character" w:customStyle="1" w:styleId="cat-Sumgrp-12rplc-17">
    <w:name w:val="cat-Sum grp-12 rplc-17"/>
    <w:basedOn w:val="DefaultParagraphFont"/>
  </w:style>
  <w:style w:type="character" w:customStyle="1" w:styleId="cat-Sumgrp-13rplc-18">
    <w:name w:val="cat-Sum grp-13 rplc-18"/>
    <w:basedOn w:val="DefaultParagraphFont"/>
  </w:style>
  <w:style w:type="character" w:customStyle="1" w:styleId="cat-Sumgrp-14rplc-19">
    <w:name w:val="cat-Sum grp-14 rplc-19"/>
    <w:basedOn w:val="DefaultParagraphFont"/>
  </w:style>
  <w:style w:type="character" w:customStyle="1" w:styleId="cat-Sumgrp-15rplc-20">
    <w:name w:val="cat-Sum grp-15 rplc-20"/>
    <w:basedOn w:val="DefaultParagraphFont"/>
  </w:style>
  <w:style w:type="character" w:customStyle="1" w:styleId="cat-UserDefinedgrp-26rplc-22">
    <w:name w:val="cat-UserDefined grp-26 rplc-22"/>
    <w:basedOn w:val="DefaultParagraphFont"/>
  </w:style>
  <w:style w:type="character" w:customStyle="1" w:styleId="cat-UserDefinedgrp-27rplc-26">
    <w:name w:val="cat-UserDefined grp-27 rplc-26"/>
    <w:basedOn w:val="DefaultParagraphFont"/>
  </w:style>
  <w:style w:type="character" w:customStyle="1" w:styleId="cat-UserDefinedgrp-28rplc-27">
    <w:name w:val="cat-UserDefined grp-28 rplc-27"/>
    <w:basedOn w:val="DefaultParagraphFont"/>
  </w:style>
  <w:style w:type="character" w:customStyle="1" w:styleId="cat-Sumgrp-11rplc-28">
    <w:name w:val="cat-Sum grp-11 rplc-28"/>
    <w:basedOn w:val="DefaultParagraphFont"/>
  </w:style>
  <w:style w:type="character" w:customStyle="1" w:styleId="cat-Sumgrp-12rplc-29">
    <w:name w:val="cat-Sum grp-12 rplc-29"/>
    <w:basedOn w:val="DefaultParagraphFont"/>
  </w:style>
  <w:style w:type="character" w:customStyle="1" w:styleId="cat-Sumgrp-16rplc-30">
    <w:name w:val="cat-Sum grp-16 rplc-30"/>
    <w:basedOn w:val="DefaultParagraphFont"/>
  </w:style>
  <w:style w:type="character" w:customStyle="1" w:styleId="cat-UserDefinedgrp-23rplc-31">
    <w:name w:val="cat-UserDefined grp-23 rplc-31"/>
    <w:basedOn w:val="DefaultParagraphFont"/>
  </w:style>
  <w:style w:type="character" w:customStyle="1" w:styleId="cat-Sumgrp-17rplc-32">
    <w:name w:val="cat-Sum grp-17 rplc-3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